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0E2F7" w14:textId="0ADAD2A2" w:rsidR="00EB28A5" w:rsidRDefault="00EB28A5" w:rsidP="00EB28A5">
      <w:pPr>
        <w:shd w:val="clear" w:color="auto" w:fill="FFFFFF"/>
        <w:spacing w:after="0" w:line="240" w:lineRule="auto"/>
        <w:jc w:val="center"/>
        <w:rPr>
          <w:rFonts w:ascii="Times New Roman" w:eastAsia="Times New Roman" w:hAnsi="Times New Roman" w:cs="Times New Roman"/>
          <w:b/>
          <w:bCs/>
          <w:color w:val="1D1D1B"/>
          <w:kern w:val="0"/>
          <w:sz w:val="28"/>
          <w:szCs w:val="28"/>
          <w:bdr w:val="none" w:sz="0" w:space="0" w:color="auto" w:frame="1"/>
          <w:lang w:eastAsia="uk-UA"/>
          <w14:ligatures w14:val="none"/>
        </w:rPr>
      </w:pPr>
      <w:r>
        <w:rPr>
          <w:rFonts w:ascii="Times New Roman" w:eastAsia="Times New Roman" w:hAnsi="Times New Roman" w:cs="Times New Roman"/>
          <w:b/>
          <w:bCs/>
          <w:noProof/>
          <w:color w:val="1D1D1B"/>
          <w:kern w:val="0"/>
          <w:sz w:val="28"/>
          <w:szCs w:val="28"/>
          <w:bdr w:val="none" w:sz="0" w:space="0" w:color="auto" w:frame="1"/>
          <w:lang w:eastAsia="uk-UA"/>
          <w14:ligatures w14:val="none"/>
        </w:rPr>
        <w:drawing>
          <wp:inline distT="0" distB="0" distL="0" distR="0" wp14:anchorId="64E4870B" wp14:editId="2E6A653F">
            <wp:extent cx="5316469" cy="3548743"/>
            <wp:effectExtent l="0" t="0" r="0" b="0"/>
            <wp:docPr id="4598493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7440" cy="3549391"/>
                    </a:xfrm>
                    <a:prstGeom prst="rect">
                      <a:avLst/>
                    </a:prstGeom>
                    <a:noFill/>
                  </pic:spPr>
                </pic:pic>
              </a:graphicData>
            </a:graphic>
          </wp:inline>
        </w:drawing>
      </w:r>
    </w:p>
    <w:p w14:paraId="19102EFD" w14:textId="77777777" w:rsidR="00FF305A" w:rsidRDefault="00FF305A" w:rsidP="00EB28A5">
      <w:pPr>
        <w:shd w:val="clear" w:color="auto" w:fill="FFFFFF"/>
        <w:spacing w:after="0" w:line="240" w:lineRule="auto"/>
        <w:jc w:val="center"/>
        <w:rPr>
          <w:rFonts w:ascii="Times New Roman" w:eastAsia="Times New Roman" w:hAnsi="Times New Roman" w:cs="Times New Roman"/>
          <w:b/>
          <w:bCs/>
          <w:color w:val="1D1D1B"/>
          <w:kern w:val="0"/>
          <w:sz w:val="28"/>
          <w:szCs w:val="28"/>
          <w:bdr w:val="none" w:sz="0" w:space="0" w:color="auto" w:frame="1"/>
          <w:lang w:eastAsia="uk-UA"/>
          <w14:ligatures w14:val="none"/>
        </w:rPr>
      </w:pPr>
    </w:p>
    <w:p w14:paraId="502F6E1D" w14:textId="42BAF32F" w:rsidR="00EB28A5" w:rsidRDefault="00EB28A5" w:rsidP="00EB28A5">
      <w:pPr>
        <w:shd w:val="clear" w:color="auto" w:fill="FFFFFF"/>
        <w:spacing w:after="0" w:line="240" w:lineRule="auto"/>
        <w:jc w:val="center"/>
        <w:rPr>
          <w:rFonts w:ascii="Times New Roman" w:eastAsia="Times New Roman" w:hAnsi="Times New Roman" w:cs="Times New Roman"/>
          <w:b/>
          <w:bCs/>
          <w:color w:val="1D1D1B"/>
          <w:kern w:val="0"/>
          <w:sz w:val="28"/>
          <w:szCs w:val="28"/>
          <w:bdr w:val="none" w:sz="0" w:space="0" w:color="auto" w:frame="1"/>
          <w:lang w:eastAsia="uk-UA"/>
          <w14:ligatures w14:val="none"/>
        </w:rPr>
      </w:pPr>
      <w:r w:rsidRPr="00582AD7">
        <w:rPr>
          <w:rFonts w:ascii="Times New Roman" w:eastAsia="Times New Roman" w:hAnsi="Times New Roman" w:cs="Times New Roman"/>
          <w:b/>
          <w:bCs/>
          <w:color w:val="1D1D1B"/>
          <w:kern w:val="0"/>
          <w:sz w:val="28"/>
          <w:szCs w:val="28"/>
          <w:bdr w:val="none" w:sz="0" w:space="0" w:color="auto" w:frame="1"/>
          <w:lang w:eastAsia="uk-UA"/>
          <w14:ligatures w14:val="none"/>
        </w:rPr>
        <w:t>РОЗ’ЯСНЮВАЛЬНА РОБОТА</w:t>
      </w:r>
    </w:p>
    <w:p w14:paraId="3E10BC1A" w14:textId="7EEFCA43" w:rsidR="00EB28A5" w:rsidRPr="00582AD7" w:rsidRDefault="00EB28A5" w:rsidP="00EB28A5">
      <w:pPr>
        <w:shd w:val="clear" w:color="auto" w:fill="FFFFFF"/>
        <w:spacing w:after="0" w:line="240" w:lineRule="auto"/>
        <w:jc w:val="center"/>
        <w:rPr>
          <w:rFonts w:ascii="Arial" w:eastAsia="Times New Roman" w:hAnsi="Arial" w:cs="Arial"/>
          <w:color w:val="1D1D1B"/>
          <w:kern w:val="0"/>
          <w:sz w:val="26"/>
          <w:szCs w:val="26"/>
          <w:lang w:eastAsia="uk-UA"/>
          <w14:ligatures w14:val="none"/>
        </w:rPr>
      </w:pPr>
      <w:r w:rsidRPr="00582AD7">
        <w:rPr>
          <w:rFonts w:ascii="Calibri" w:eastAsia="Times New Roman" w:hAnsi="Calibri" w:cs="Calibri"/>
          <w:b/>
          <w:bCs/>
          <w:color w:val="1D1D1B"/>
          <w:kern w:val="0"/>
          <w:bdr w:val="none" w:sz="0" w:space="0" w:color="auto" w:frame="1"/>
          <w:lang w:eastAsia="uk-UA"/>
          <w14:ligatures w14:val="none"/>
        </w:rPr>
        <w:t> </w:t>
      </w:r>
      <w:r w:rsidRPr="00582AD7">
        <w:rPr>
          <w:rFonts w:ascii="Times New Roman" w:eastAsia="Times New Roman" w:hAnsi="Times New Roman" w:cs="Times New Roman"/>
          <w:b/>
          <w:bCs/>
          <w:color w:val="1D1D1B"/>
          <w:kern w:val="0"/>
          <w:sz w:val="28"/>
          <w:szCs w:val="28"/>
          <w:bdr w:val="none" w:sz="0" w:space="0" w:color="auto" w:frame="1"/>
          <w:lang w:eastAsia="uk-UA"/>
          <w14:ligatures w14:val="none"/>
        </w:rPr>
        <w:t>«ПОРУШЕННЯ ПРАВ ДІТЕЙ:</w:t>
      </w:r>
    </w:p>
    <w:p w14:paraId="230CF9C1" w14:textId="77777777" w:rsidR="00EB28A5" w:rsidRPr="00582AD7" w:rsidRDefault="00EB28A5" w:rsidP="00EB28A5">
      <w:pPr>
        <w:shd w:val="clear" w:color="auto" w:fill="FFFFFF"/>
        <w:spacing w:after="0" w:line="240" w:lineRule="auto"/>
        <w:jc w:val="center"/>
        <w:rPr>
          <w:rFonts w:ascii="Arial" w:eastAsia="Times New Roman" w:hAnsi="Arial" w:cs="Arial"/>
          <w:color w:val="1D1D1B"/>
          <w:kern w:val="0"/>
          <w:sz w:val="26"/>
          <w:szCs w:val="26"/>
          <w:lang w:eastAsia="uk-UA"/>
          <w14:ligatures w14:val="none"/>
        </w:rPr>
      </w:pPr>
      <w:r w:rsidRPr="00582AD7">
        <w:rPr>
          <w:rFonts w:ascii="Times New Roman" w:eastAsia="Times New Roman" w:hAnsi="Times New Roman" w:cs="Times New Roman"/>
          <w:b/>
          <w:bCs/>
          <w:color w:val="1D1D1B"/>
          <w:kern w:val="0"/>
          <w:sz w:val="28"/>
          <w:szCs w:val="28"/>
          <w:bdr w:val="none" w:sz="0" w:space="0" w:color="auto" w:frame="1"/>
          <w:lang w:eastAsia="uk-UA"/>
          <w14:ligatures w14:val="none"/>
        </w:rPr>
        <w:t>ЕКСПЛУАТАЦІЯ ТА ТОРГІВЛЯ»</w:t>
      </w:r>
    </w:p>
    <w:p w14:paraId="43D61F74" w14:textId="77777777" w:rsidR="00EB28A5" w:rsidRPr="00582AD7" w:rsidRDefault="00EB28A5" w:rsidP="00EB28A5">
      <w:pPr>
        <w:shd w:val="clear" w:color="auto" w:fill="FFFFFF"/>
        <w:spacing w:line="240" w:lineRule="auto"/>
        <w:jc w:val="center"/>
        <w:rPr>
          <w:rFonts w:ascii="Arial" w:eastAsia="Times New Roman" w:hAnsi="Arial" w:cs="Arial"/>
          <w:color w:val="1D1D1B"/>
          <w:kern w:val="0"/>
          <w:sz w:val="26"/>
          <w:szCs w:val="26"/>
          <w:lang w:eastAsia="uk-UA"/>
          <w14:ligatures w14:val="none"/>
        </w:rPr>
      </w:pPr>
      <w:r w:rsidRPr="00582AD7">
        <w:rPr>
          <w:rFonts w:ascii="Arial" w:eastAsia="Times New Roman" w:hAnsi="Arial" w:cs="Arial"/>
          <w:color w:val="1D1D1B"/>
          <w:kern w:val="0"/>
          <w:sz w:val="26"/>
          <w:szCs w:val="26"/>
          <w:lang w:eastAsia="uk-UA"/>
          <w14:ligatures w14:val="none"/>
        </w:rPr>
        <w:t> </w:t>
      </w:r>
    </w:p>
    <w:p w14:paraId="088183C7" w14:textId="77777777" w:rsidR="00EB28A5" w:rsidRPr="00582AD7" w:rsidRDefault="00EB28A5" w:rsidP="00EB28A5">
      <w:pPr>
        <w:shd w:val="clear" w:color="auto" w:fill="FFFFFF"/>
        <w:spacing w:after="0" w:line="240" w:lineRule="auto"/>
        <w:rPr>
          <w:rFonts w:ascii="Arial" w:eastAsia="Times New Roman" w:hAnsi="Arial" w:cs="Arial"/>
          <w:color w:val="1D1D1B"/>
          <w:kern w:val="0"/>
          <w:sz w:val="26"/>
          <w:szCs w:val="26"/>
          <w:lang w:eastAsia="uk-UA"/>
          <w14:ligatures w14:val="none"/>
        </w:rPr>
      </w:pPr>
      <w:r w:rsidRPr="00582AD7">
        <w:rPr>
          <w:rFonts w:ascii="Times New Roman" w:eastAsia="Times New Roman" w:hAnsi="Times New Roman" w:cs="Times New Roman"/>
          <w:color w:val="404040"/>
          <w:kern w:val="0"/>
          <w:sz w:val="20"/>
          <w:szCs w:val="20"/>
          <w:bdr w:val="none" w:sz="0" w:space="0" w:color="auto" w:frame="1"/>
          <w:shd w:val="clear" w:color="auto" w:fill="FFFFFF"/>
          <w:lang w:eastAsia="uk-UA"/>
          <w14:ligatures w14:val="none"/>
        </w:rPr>
        <w:t>Щороку 1,2 млн. дітей потерпають від торгівлі людьми, що прирівнюється до кількості дітей до 5 років в Австралії. 2 млн. дітей щорічно потерпають від комерційної сексуальної експлуатації, тобто стільки, скільки живе в Бельгії.</w:t>
      </w:r>
    </w:p>
    <w:p w14:paraId="6BA92C94" w14:textId="77777777" w:rsidR="00EB28A5" w:rsidRPr="00582AD7" w:rsidRDefault="00EB28A5" w:rsidP="00EB28A5">
      <w:pPr>
        <w:shd w:val="clear" w:color="auto" w:fill="FFFFFF"/>
        <w:spacing w:after="0" w:line="240" w:lineRule="auto"/>
        <w:rPr>
          <w:rFonts w:ascii="Arial" w:eastAsia="Times New Roman" w:hAnsi="Arial" w:cs="Arial"/>
          <w:color w:val="1D1D1B"/>
          <w:kern w:val="0"/>
          <w:sz w:val="26"/>
          <w:szCs w:val="26"/>
          <w:lang w:eastAsia="uk-UA"/>
          <w14:ligatures w14:val="none"/>
        </w:rPr>
      </w:pPr>
      <w:r w:rsidRPr="00582AD7">
        <w:rPr>
          <w:rFonts w:ascii="Times New Roman" w:eastAsia="Times New Roman" w:hAnsi="Times New Roman" w:cs="Times New Roman"/>
          <w:b/>
          <w:bCs/>
          <w:color w:val="404040"/>
          <w:kern w:val="0"/>
          <w:sz w:val="20"/>
          <w:szCs w:val="20"/>
          <w:u w:val="single"/>
          <w:bdr w:val="none" w:sz="0" w:space="0" w:color="auto" w:frame="1"/>
          <w:shd w:val="clear" w:color="auto" w:fill="FFFFFF"/>
          <w:lang w:eastAsia="uk-UA"/>
          <w14:ligatures w14:val="none"/>
        </w:rPr>
        <w:t>Дитина </w:t>
      </w:r>
      <w:r w:rsidRPr="00582AD7">
        <w:rPr>
          <w:rFonts w:ascii="Times New Roman" w:eastAsia="Times New Roman" w:hAnsi="Times New Roman" w:cs="Times New Roman"/>
          <w:b/>
          <w:bCs/>
          <w:color w:val="404040"/>
          <w:kern w:val="0"/>
          <w:sz w:val="20"/>
          <w:szCs w:val="20"/>
          <w:bdr w:val="none" w:sz="0" w:space="0" w:color="auto" w:frame="1"/>
          <w:shd w:val="clear" w:color="auto" w:fill="FFFFFF"/>
          <w:lang w:eastAsia="uk-UA"/>
          <w14:ligatures w14:val="none"/>
        </w:rPr>
        <w:t>– кожна людська істота до досягнення 18-річного віку (Конвенція ООН про права дитини).</w:t>
      </w:r>
    </w:p>
    <w:p w14:paraId="542007F3" w14:textId="77777777" w:rsidR="00EB28A5" w:rsidRPr="00582AD7" w:rsidRDefault="00EB28A5" w:rsidP="00EB28A5">
      <w:pPr>
        <w:shd w:val="clear" w:color="auto" w:fill="FFFFFF"/>
        <w:spacing w:after="0" w:line="240" w:lineRule="auto"/>
        <w:rPr>
          <w:rFonts w:ascii="Arial" w:eastAsia="Times New Roman" w:hAnsi="Arial" w:cs="Arial"/>
          <w:color w:val="1D1D1B"/>
          <w:kern w:val="0"/>
          <w:sz w:val="26"/>
          <w:szCs w:val="26"/>
          <w:lang w:eastAsia="uk-UA"/>
          <w14:ligatures w14:val="none"/>
        </w:rPr>
      </w:pPr>
      <w:r w:rsidRPr="00582AD7">
        <w:rPr>
          <w:rFonts w:ascii="Times New Roman" w:eastAsia="Times New Roman" w:hAnsi="Times New Roman" w:cs="Times New Roman"/>
          <w:color w:val="404040"/>
          <w:kern w:val="0"/>
          <w:sz w:val="20"/>
          <w:szCs w:val="20"/>
          <w:bdr w:val="none" w:sz="0" w:space="0" w:color="auto" w:frame="1"/>
          <w:shd w:val="clear" w:color="auto" w:fill="FFFFFF"/>
          <w:lang w:eastAsia="uk-UA"/>
          <w14:ligatures w14:val="none"/>
        </w:rPr>
        <w:t>Збільшення числа проданих дітей, як правило, пов’язане з бідністю, епідемією СНІДу, економічними кризами, політичними репресіями та всезростаючим попитом з боку насильників над дітьми. Корупція та відсутність або невідповідність законів, недотримання існуючих законів – усе це є також факторами, які прямо чи опосередковано призводять до експлуатації дітей. Однією з причин поширення вивозу дітей є слабкий імміграційний контроль. На деяких кордонах ніхто не вимагає ідентифікаційних документів від дорослих на дітей, які подорожують з ними.</w:t>
      </w:r>
    </w:p>
    <w:p w14:paraId="6BDDDB8D" w14:textId="77777777" w:rsidR="00EB28A5" w:rsidRPr="00582AD7" w:rsidRDefault="00EB28A5" w:rsidP="00EB28A5">
      <w:pPr>
        <w:shd w:val="clear" w:color="auto" w:fill="FFFFFF"/>
        <w:spacing w:after="0" w:line="240" w:lineRule="auto"/>
        <w:rPr>
          <w:rFonts w:ascii="Arial" w:eastAsia="Times New Roman" w:hAnsi="Arial" w:cs="Arial"/>
          <w:color w:val="1D1D1B"/>
          <w:kern w:val="0"/>
          <w:sz w:val="26"/>
          <w:szCs w:val="26"/>
          <w:lang w:eastAsia="uk-UA"/>
          <w14:ligatures w14:val="none"/>
        </w:rPr>
      </w:pPr>
      <w:r w:rsidRPr="00582AD7">
        <w:rPr>
          <w:rFonts w:ascii="Times New Roman" w:eastAsia="Times New Roman" w:hAnsi="Times New Roman" w:cs="Times New Roman"/>
          <w:b/>
          <w:bCs/>
          <w:color w:val="404040"/>
          <w:kern w:val="0"/>
          <w:sz w:val="20"/>
          <w:szCs w:val="20"/>
          <w:u w:val="single"/>
          <w:bdr w:val="none" w:sz="0" w:space="0" w:color="auto" w:frame="1"/>
          <w:shd w:val="clear" w:color="auto" w:fill="FFFFFF"/>
          <w:lang w:eastAsia="uk-UA"/>
          <w14:ligatures w14:val="none"/>
        </w:rPr>
        <w:t>Торгівля дітьми</w:t>
      </w:r>
      <w:r w:rsidRPr="00582AD7">
        <w:rPr>
          <w:rFonts w:ascii="Times New Roman" w:eastAsia="Times New Roman" w:hAnsi="Times New Roman" w:cs="Times New Roman"/>
          <w:b/>
          <w:bCs/>
          <w:color w:val="404040"/>
          <w:kern w:val="0"/>
          <w:sz w:val="20"/>
          <w:szCs w:val="20"/>
          <w:bdr w:val="none" w:sz="0" w:space="0" w:color="auto" w:frame="1"/>
          <w:shd w:val="clear" w:color="auto" w:fill="FFFFFF"/>
          <w:lang w:eastAsia="uk-UA"/>
          <w14:ligatures w14:val="none"/>
        </w:rPr>
        <w:t xml:space="preserve"> – означає здійснювані з метою експлуатації вербування, перевезення, передачу, переховування або одержання дитини шляхом погрози силою чи її застосування або інших форм зловживання владою чи уразливістю становища або шляхом підкупу у вигляді платежів чи </w:t>
      </w:r>
      <w:proofErr w:type="spellStart"/>
      <w:r w:rsidRPr="00582AD7">
        <w:rPr>
          <w:rFonts w:ascii="Times New Roman" w:eastAsia="Times New Roman" w:hAnsi="Times New Roman" w:cs="Times New Roman"/>
          <w:b/>
          <w:bCs/>
          <w:color w:val="404040"/>
          <w:kern w:val="0"/>
          <w:sz w:val="20"/>
          <w:szCs w:val="20"/>
          <w:bdr w:val="none" w:sz="0" w:space="0" w:color="auto" w:frame="1"/>
          <w:shd w:val="clear" w:color="auto" w:fill="FFFFFF"/>
          <w:lang w:eastAsia="uk-UA"/>
          <w14:ligatures w14:val="none"/>
        </w:rPr>
        <w:t>вигод</w:t>
      </w:r>
      <w:proofErr w:type="spellEnd"/>
      <w:r w:rsidRPr="00582AD7">
        <w:rPr>
          <w:rFonts w:ascii="Times New Roman" w:eastAsia="Times New Roman" w:hAnsi="Times New Roman" w:cs="Times New Roman"/>
          <w:b/>
          <w:bCs/>
          <w:color w:val="404040"/>
          <w:kern w:val="0"/>
          <w:sz w:val="20"/>
          <w:szCs w:val="20"/>
          <w:bdr w:val="none" w:sz="0" w:space="0" w:color="auto" w:frame="1"/>
          <w:shd w:val="clear" w:color="auto" w:fill="FFFFFF"/>
          <w:lang w:eastAsia="uk-UA"/>
          <w14:ligatures w14:val="none"/>
        </w:rPr>
        <w:t>, для одержання згоди особи, що контролює дитину.</w:t>
      </w:r>
    </w:p>
    <w:p w14:paraId="393CAE1A" w14:textId="77777777" w:rsidR="00EB28A5" w:rsidRPr="00582AD7" w:rsidRDefault="00EB28A5" w:rsidP="00EB28A5">
      <w:pPr>
        <w:shd w:val="clear" w:color="auto" w:fill="FFFFFF"/>
        <w:spacing w:after="0" w:line="240" w:lineRule="auto"/>
        <w:rPr>
          <w:rFonts w:ascii="Arial" w:eastAsia="Times New Roman" w:hAnsi="Arial" w:cs="Arial"/>
          <w:color w:val="1D1D1B"/>
          <w:kern w:val="0"/>
          <w:sz w:val="26"/>
          <w:szCs w:val="26"/>
          <w:lang w:eastAsia="uk-UA"/>
          <w14:ligatures w14:val="none"/>
        </w:rPr>
      </w:pPr>
      <w:r w:rsidRPr="00582AD7">
        <w:rPr>
          <w:rFonts w:ascii="Times New Roman" w:eastAsia="Times New Roman" w:hAnsi="Times New Roman" w:cs="Times New Roman"/>
          <w:color w:val="404040"/>
          <w:kern w:val="0"/>
          <w:sz w:val="20"/>
          <w:szCs w:val="20"/>
          <w:bdr w:val="none" w:sz="0" w:space="0" w:color="auto" w:frame="1"/>
          <w:shd w:val="clear" w:color="auto" w:fill="FFFFFF"/>
          <w:lang w:eastAsia="uk-UA"/>
          <w14:ligatures w14:val="none"/>
        </w:rPr>
        <w:t xml:space="preserve">Діти можуть продаватися за межі країни, а можуть переміщуватись у її межах. Продаж в межах країни менш поширене явище, ніж за кордон. Але якщо таке трапляється, то це, як правило, переміщення із сільської місцевості до промислових міст або міст туристичного спрямування чи місць поблизу великих </w:t>
      </w:r>
      <w:proofErr w:type="spellStart"/>
      <w:r w:rsidRPr="00582AD7">
        <w:rPr>
          <w:rFonts w:ascii="Times New Roman" w:eastAsia="Times New Roman" w:hAnsi="Times New Roman" w:cs="Times New Roman"/>
          <w:color w:val="404040"/>
          <w:kern w:val="0"/>
          <w:sz w:val="20"/>
          <w:szCs w:val="20"/>
          <w:bdr w:val="none" w:sz="0" w:space="0" w:color="auto" w:frame="1"/>
          <w:shd w:val="clear" w:color="auto" w:fill="FFFFFF"/>
          <w:lang w:eastAsia="uk-UA"/>
          <w14:ligatures w14:val="none"/>
        </w:rPr>
        <w:t>будівництв</w:t>
      </w:r>
      <w:proofErr w:type="spellEnd"/>
      <w:r w:rsidRPr="00582AD7">
        <w:rPr>
          <w:rFonts w:ascii="Times New Roman" w:eastAsia="Times New Roman" w:hAnsi="Times New Roman" w:cs="Times New Roman"/>
          <w:color w:val="404040"/>
          <w:kern w:val="0"/>
          <w:sz w:val="20"/>
          <w:szCs w:val="20"/>
          <w:bdr w:val="none" w:sz="0" w:space="0" w:color="auto" w:frame="1"/>
          <w:shd w:val="clear" w:color="auto" w:fill="FFFFFF"/>
          <w:lang w:eastAsia="uk-UA"/>
          <w14:ligatures w14:val="none"/>
        </w:rPr>
        <w:t>, зупинок вантажівок, портів та військових баз. Багато дітей, які потерпіли від зовнішньої торгівлі, одночасно потерпіли і від внутрішньої. В Україні найчастіше діти потерпають від внутрішньої торгівлі людьми.</w:t>
      </w:r>
    </w:p>
    <w:p w14:paraId="67EFFB47" w14:textId="77777777" w:rsidR="00EB28A5" w:rsidRPr="00582AD7" w:rsidRDefault="00EB28A5" w:rsidP="00EB28A5">
      <w:pPr>
        <w:shd w:val="clear" w:color="auto" w:fill="FFFFFF"/>
        <w:spacing w:after="0" w:line="240" w:lineRule="auto"/>
        <w:rPr>
          <w:rFonts w:ascii="Arial" w:eastAsia="Times New Roman" w:hAnsi="Arial" w:cs="Arial"/>
          <w:color w:val="1D1D1B"/>
          <w:kern w:val="0"/>
          <w:sz w:val="26"/>
          <w:szCs w:val="26"/>
          <w:lang w:eastAsia="uk-UA"/>
          <w14:ligatures w14:val="none"/>
        </w:rPr>
      </w:pPr>
      <w:r w:rsidRPr="00582AD7">
        <w:rPr>
          <w:rFonts w:ascii="Times New Roman" w:eastAsia="Times New Roman" w:hAnsi="Times New Roman" w:cs="Times New Roman"/>
          <w:b/>
          <w:bCs/>
          <w:color w:val="404040"/>
          <w:kern w:val="0"/>
          <w:sz w:val="20"/>
          <w:szCs w:val="20"/>
          <w:bdr w:val="none" w:sz="0" w:space="0" w:color="auto" w:frame="1"/>
          <w:shd w:val="clear" w:color="auto" w:fill="FFFFFF"/>
          <w:lang w:eastAsia="uk-UA"/>
          <w14:ligatures w14:val="none"/>
        </w:rPr>
        <w:t>Торгівля людьми карається позбавленням волі на строк від восьми до п’ятнадцяти років (Ст. 149, Кримінальний кодекс України)</w:t>
      </w:r>
    </w:p>
    <w:p w14:paraId="7C87B8D8" w14:textId="77777777" w:rsidR="00EB28A5" w:rsidRPr="00582AD7" w:rsidRDefault="00EB28A5" w:rsidP="00EB28A5">
      <w:pPr>
        <w:shd w:val="clear" w:color="auto" w:fill="FFFFFF"/>
        <w:spacing w:after="0" w:line="240" w:lineRule="auto"/>
        <w:rPr>
          <w:rFonts w:ascii="Arial" w:eastAsia="Times New Roman" w:hAnsi="Arial" w:cs="Arial"/>
          <w:color w:val="1D1D1B"/>
          <w:kern w:val="0"/>
          <w:sz w:val="26"/>
          <w:szCs w:val="26"/>
          <w:lang w:eastAsia="uk-UA"/>
          <w14:ligatures w14:val="none"/>
        </w:rPr>
      </w:pPr>
      <w:r w:rsidRPr="00582AD7">
        <w:rPr>
          <w:rFonts w:ascii="Times New Roman" w:eastAsia="Times New Roman" w:hAnsi="Times New Roman" w:cs="Times New Roman"/>
          <w:color w:val="404040"/>
          <w:kern w:val="0"/>
          <w:sz w:val="20"/>
          <w:szCs w:val="20"/>
          <w:bdr w:val="none" w:sz="0" w:space="0" w:color="auto" w:frame="1"/>
          <w:shd w:val="clear" w:color="auto" w:fill="FFFFFF"/>
          <w:lang w:eastAsia="uk-UA"/>
          <w14:ligatures w14:val="none"/>
        </w:rPr>
        <w:t>Основний спосіб втягнення дітей і торгівлю людьми – це пропонування привабливих умов. Проте є багато випадків, котрі свідчать про використання вербувальниками примусу у той чи інший спосіб чи погроз. Деякі з потерпілих у віці 11-18 років були доведені до несвідомого стану в результаті вживання спиртних напоїв, наркотиків, токсинів, потім їх закидали в автобус і вивозили. Важливо відзначити, що вербувальники заманюють дітей не тільки бідних, але і з цілком благополучних родин.</w:t>
      </w:r>
    </w:p>
    <w:p w14:paraId="7DCB1F71" w14:textId="77777777" w:rsidR="00EB28A5" w:rsidRPr="00582AD7" w:rsidRDefault="00EB28A5" w:rsidP="00EB28A5">
      <w:pPr>
        <w:shd w:val="clear" w:color="auto" w:fill="FFFFFF"/>
        <w:spacing w:after="0" w:line="240" w:lineRule="auto"/>
        <w:rPr>
          <w:rFonts w:ascii="Arial" w:eastAsia="Times New Roman" w:hAnsi="Arial" w:cs="Arial"/>
          <w:color w:val="1D1D1B"/>
          <w:kern w:val="0"/>
          <w:sz w:val="26"/>
          <w:szCs w:val="26"/>
          <w:lang w:eastAsia="uk-UA"/>
          <w14:ligatures w14:val="none"/>
        </w:rPr>
      </w:pPr>
      <w:r w:rsidRPr="00582AD7">
        <w:rPr>
          <w:rFonts w:ascii="Times New Roman" w:eastAsia="Times New Roman" w:hAnsi="Times New Roman" w:cs="Times New Roman"/>
          <w:color w:val="404040"/>
          <w:kern w:val="0"/>
          <w:sz w:val="20"/>
          <w:szCs w:val="20"/>
          <w:bdr w:val="none" w:sz="0" w:space="0" w:color="auto" w:frame="1"/>
          <w:shd w:val="clear" w:color="auto" w:fill="FFFFFF"/>
          <w:lang w:eastAsia="uk-UA"/>
          <w14:ligatures w14:val="none"/>
        </w:rPr>
        <w:t>Незаконне використання дитини може мати такі форми:</w:t>
      </w:r>
    </w:p>
    <w:p w14:paraId="74821E52" w14:textId="77777777" w:rsidR="00EB28A5" w:rsidRPr="00582AD7" w:rsidRDefault="00EB28A5" w:rsidP="00EB28A5">
      <w:pPr>
        <w:numPr>
          <w:ilvl w:val="0"/>
          <w:numId w:val="1"/>
        </w:numPr>
        <w:shd w:val="clear" w:color="auto" w:fill="FFFFFF"/>
        <w:spacing w:after="0" w:line="240" w:lineRule="auto"/>
        <w:ind w:left="1170" w:right="450"/>
        <w:rPr>
          <w:rFonts w:ascii="Arial" w:eastAsia="Times New Roman" w:hAnsi="Arial" w:cs="Arial"/>
          <w:color w:val="1D1D1B"/>
          <w:kern w:val="0"/>
          <w:sz w:val="26"/>
          <w:szCs w:val="26"/>
          <w:lang w:eastAsia="uk-UA"/>
          <w14:ligatures w14:val="none"/>
        </w:rPr>
      </w:pPr>
      <w:r w:rsidRPr="00582AD7">
        <w:rPr>
          <w:rFonts w:ascii="Times New Roman" w:eastAsia="Times New Roman" w:hAnsi="Times New Roman" w:cs="Times New Roman"/>
          <w:color w:val="404040"/>
          <w:kern w:val="0"/>
          <w:sz w:val="20"/>
          <w:szCs w:val="20"/>
          <w:bdr w:val="none" w:sz="0" w:space="0" w:color="auto" w:frame="1"/>
          <w:shd w:val="clear" w:color="auto" w:fill="FFFFFF"/>
          <w:lang w:eastAsia="uk-UA"/>
          <w14:ligatures w14:val="none"/>
        </w:rPr>
        <w:lastRenderedPageBreak/>
        <w:t>Комерційна сексуальна експлуатація дітей (карається ст. 303, Кримінальний кодекс України)</w:t>
      </w:r>
    </w:p>
    <w:p w14:paraId="3ED21BC3" w14:textId="77777777" w:rsidR="00EB28A5" w:rsidRPr="00582AD7" w:rsidRDefault="00EB28A5" w:rsidP="00EB28A5">
      <w:pPr>
        <w:numPr>
          <w:ilvl w:val="0"/>
          <w:numId w:val="1"/>
        </w:numPr>
        <w:shd w:val="clear" w:color="auto" w:fill="FFFFFF"/>
        <w:spacing w:after="0" w:line="240" w:lineRule="auto"/>
        <w:ind w:left="1170" w:right="450"/>
        <w:rPr>
          <w:rFonts w:ascii="Arial" w:eastAsia="Times New Roman" w:hAnsi="Arial" w:cs="Arial"/>
          <w:color w:val="1D1D1B"/>
          <w:kern w:val="0"/>
          <w:sz w:val="26"/>
          <w:szCs w:val="26"/>
          <w:lang w:eastAsia="uk-UA"/>
          <w14:ligatures w14:val="none"/>
        </w:rPr>
      </w:pPr>
      <w:r w:rsidRPr="00582AD7">
        <w:rPr>
          <w:rFonts w:ascii="Times New Roman" w:eastAsia="Times New Roman" w:hAnsi="Times New Roman" w:cs="Times New Roman"/>
          <w:color w:val="404040"/>
          <w:kern w:val="0"/>
          <w:sz w:val="20"/>
          <w:szCs w:val="20"/>
          <w:bdr w:val="none" w:sz="0" w:space="0" w:color="auto" w:frame="1"/>
          <w:shd w:val="clear" w:color="auto" w:fill="FFFFFF"/>
          <w:lang w:eastAsia="uk-UA"/>
          <w14:ligatures w14:val="none"/>
        </w:rPr>
        <w:t>Примушування чи втягнення дітей у заняття проституцією</w:t>
      </w:r>
    </w:p>
    <w:p w14:paraId="1D7FD7F1" w14:textId="77777777" w:rsidR="00EB28A5" w:rsidRPr="00582AD7" w:rsidRDefault="00EB28A5" w:rsidP="00EB28A5">
      <w:pPr>
        <w:numPr>
          <w:ilvl w:val="0"/>
          <w:numId w:val="1"/>
        </w:numPr>
        <w:shd w:val="clear" w:color="auto" w:fill="FFFFFF"/>
        <w:spacing w:after="0" w:line="240" w:lineRule="auto"/>
        <w:ind w:left="1170" w:right="450"/>
        <w:rPr>
          <w:rFonts w:ascii="Arial" w:eastAsia="Times New Roman" w:hAnsi="Arial" w:cs="Arial"/>
          <w:color w:val="1D1D1B"/>
          <w:kern w:val="0"/>
          <w:sz w:val="26"/>
          <w:szCs w:val="26"/>
          <w:lang w:eastAsia="uk-UA"/>
          <w14:ligatures w14:val="none"/>
        </w:rPr>
      </w:pPr>
      <w:r w:rsidRPr="00582AD7">
        <w:rPr>
          <w:rFonts w:ascii="Times New Roman" w:eastAsia="Times New Roman" w:hAnsi="Times New Roman" w:cs="Times New Roman"/>
          <w:color w:val="404040"/>
          <w:kern w:val="0"/>
          <w:sz w:val="20"/>
          <w:szCs w:val="20"/>
          <w:bdr w:val="none" w:sz="0" w:space="0" w:color="auto" w:frame="1"/>
          <w:shd w:val="clear" w:color="auto" w:fill="FFFFFF"/>
          <w:lang w:eastAsia="uk-UA"/>
          <w14:ligatures w14:val="none"/>
        </w:rPr>
        <w:t>Дитяча порнографія (карається ст. 301, Кримінальний кодекс України)</w:t>
      </w:r>
    </w:p>
    <w:p w14:paraId="4C8BF2B2" w14:textId="77777777" w:rsidR="00EB28A5" w:rsidRPr="00582AD7" w:rsidRDefault="00EB28A5" w:rsidP="00EB28A5">
      <w:pPr>
        <w:numPr>
          <w:ilvl w:val="0"/>
          <w:numId w:val="1"/>
        </w:numPr>
        <w:shd w:val="clear" w:color="auto" w:fill="FFFFFF"/>
        <w:spacing w:after="0" w:line="240" w:lineRule="auto"/>
        <w:ind w:left="1170" w:right="450"/>
        <w:rPr>
          <w:rFonts w:ascii="Arial" w:eastAsia="Times New Roman" w:hAnsi="Arial" w:cs="Arial"/>
          <w:color w:val="1D1D1B"/>
          <w:kern w:val="0"/>
          <w:sz w:val="26"/>
          <w:szCs w:val="26"/>
          <w:lang w:eastAsia="uk-UA"/>
          <w14:ligatures w14:val="none"/>
        </w:rPr>
      </w:pPr>
      <w:r w:rsidRPr="00582AD7">
        <w:rPr>
          <w:rFonts w:ascii="Times New Roman" w:eastAsia="Times New Roman" w:hAnsi="Times New Roman" w:cs="Times New Roman"/>
          <w:color w:val="404040"/>
          <w:kern w:val="0"/>
          <w:sz w:val="20"/>
          <w:szCs w:val="20"/>
          <w:bdr w:val="none" w:sz="0" w:space="0" w:color="auto" w:frame="1"/>
          <w:shd w:val="clear" w:color="auto" w:fill="FFFFFF"/>
          <w:lang w:eastAsia="uk-UA"/>
          <w14:ligatures w14:val="none"/>
        </w:rPr>
        <w:t>Експлуатація дитячої праці</w:t>
      </w:r>
    </w:p>
    <w:p w14:paraId="2FEA6EB5" w14:textId="77777777" w:rsidR="00EB28A5" w:rsidRPr="00582AD7" w:rsidRDefault="00EB28A5" w:rsidP="00EB28A5">
      <w:pPr>
        <w:numPr>
          <w:ilvl w:val="0"/>
          <w:numId w:val="1"/>
        </w:numPr>
        <w:shd w:val="clear" w:color="auto" w:fill="FFFFFF"/>
        <w:spacing w:after="0" w:line="240" w:lineRule="auto"/>
        <w:ind w:left="1170" w:right="450"/>
        <w:rPr>
          <w:rFonts w:ascii="Arial" w:eastAsia="Times New Roman" w:hAnsi="Arial" w:cs="Arial"/>
          <w:color w:val="1D1D1B"/>
          <w:kern w:val="0"/>
          <w:sz w:val="26"/>
          <w:szCs w:val="26"/>
          <w:lang w:eastAsia="uk-UA"/>
          <w14:ligatures w14:val="none"/>
        </w:rPr>
      </w:pPr>
      <w:r w:rsidRPr="00582AD7">
        <w:rPr>
          <w:rFonts w:ascii="Times New Roman" w:eastAsia="Times New Roman" w:hAnsi="Times New Roman" w:cs="Times New Roman"/>
          <w:color w:val="404040"/>
          <w:kern w:val="0"/>
          <w:sz w:val="20"/>
          <w:szCs w:val="20"/>
          <w:bdr w:val="none" w:sz="0" w:space="0" w:color="auto" w:frame="1"/>
          <w:shd w:val="clear" w:color="auto" w:fill="FFFFFF"/>
          <w:lang w:eastAsia="uk-UA"/>
          <w14:ligatures w14:val="none"/>
        </w:rPr>
        <w:t>Втягнення неповнолітніх в збройні конфлікти</w:t>
      </w:r>
    </w:p>
    <w:p w14:paraId="4FA5D9A3" w14:textId="77777777" w:rsidR="00EB28A5" w:rsidRPr="00582AD7" w:rsidRDefault="00EB28A5" w:rsidP="00EB28A5">
      <w:pPr>
        <w:numPr>
          <w:ilvl w:val="0"/>
          <w:numId w:val="1"/>
        </w:numPr>
        <w:shd w:val="clear" w:color="auto" w:fill="FFFFFF"/>
        <w:spacing w:after="0" w:line="240" w:lineRule="auto"/>
        <w:ind w:left="1170" w:right="450"/>
        <w:rPr>
          <w:rFonts w:ascii="Arial" w:eastAsia="Times New Roman" w:hAnsi="Arial" w:cs="Arial"/>
          <w:color w:val="1D1D1B"/>
          <w:kern w:val="0"/>
          <w:sz w:val="26"/>
          <w:szCs w:val="26"/>
          <w:lang w:eastAsia="uk-UA"/>
          <w14:ligatures w14:val="none"/>
        </w:rPr>
      </w:pPr>
      <w:r w:rsidRPr="00582AD7">
        <w:rPr>
          <w:rFonts w:ascii="Times New Roman" w:eastAsia="Times New Roman" w:hAnsi="Times New Roman" w:cs="Times New Roman"/>
          <w:color w:val="404040"/>
          <w:kern w:val="0"/>
          <w:sz w:val="20"/>
          <w:szCs w:val="20"/>
          <w:bdr w:val="none" w:sz="0" w:space="0" w:color="auto" w:frame="1"/>
          <w:shd w:val="clear" w:color="auto" w:fill="FFFFFF"/>
          <w:lang w:eastAsia="uk-UA"/>
          <w14:ligatures w14:val="none"/>
        </w:rPr>
        <w:t>використання для жебрацтва, примус до жебрацтва</w:t>
      </w:r>
    </w:p>
    <w:p w14:paraId="289B31C9" w14:textId="77777777" w:rsidR="00EB28A5" w:rsidRPr="00582AD7" w:rsidRDefault="00EB28A5" w:rsidP="00EB28A5">
      <w:pPr>
        <w:shd w:val="clear" w:color="auto" w:fill="FFFFFF"/>
        <w:spacing w:after="0" w:line="240" w:lineRule="auto"/>
        <w:rPr>
          <w:rFonts w:ascii="Arial" w:eastAsia="Times New Roman" w:hAnsi="Arial" w:cs="Arial"/>
          <w:color w:val="1D1D1B"/>
          <w:kern w:val="0"/>
          <w:sz w:val="26"/>
          <w:szCs w:val="26"/>
          <w:lang w:eastAsia="uk-UA"/>
          <w14:ligatures w14:val="none"/>
        </w:rPr>
      </w:pPr>
      <w:r w:rsidRPr="00582AD7">
        <w:rPr>
          <w:rFonts w:ascii="Times New Roman" w:eastAsia="Times New Roman" w:hAnsi="Times New Roman" w:cs="Times New Roman"/>
          <w:color w:val="404040"/>
          <w:kern w:val="0"/>
          <w:sz w:val="20"/>
          <w:szCs w:val="20"/>
          <w:bdr w:val="none" w:sz="0" w:space="0" w:color="auto" w:frame="1"/>
          <w:shd w:val="clear" w:color="auto" w:fill="FFFFFF"/>
          <w:lang w:eastAsia="uk-UA"/>
          <w14:ligatures w14:val="none"/>
        </w:rPr>
        <w:t>Згідно з Конвенцією ООН про права дитини, яку підписала 191 держава світу і яка набула чинності в Україні 27 вересня 1991 року, кожна дитина має право на захист від усіх видів економічної та сексуальної експлуатації, насилля (ст. 19, 32, 34, 35 та 36). Усі держави повинні захищати дітей від будь-яких форм  експлуатації і розбещення, торгівлі та контрабанди їх у будь-яких цілях і в будь-якій формі.</w:t>
      </w:r>
    </w:p>
    <w:p w14:paraId="64D1B140" w14:textId="77777777" w:rsidR="00EB28A5" w:rsidRPr="00582AD7" w:rsidRDefault="00EB28A5" w:rsidP="00EB28A5">
      <w:pPr>
        <w:shd w:val="clear" w:color="auto" w:fill="FFFFFF"/>
        <w:spacing w:after="0" w:line="240" w:lineRule="auto"/>
        <w:rPr>
          <w:rFonts w:ascii="Arial" w:eastAsia="Times New Roman" w:hAnsi="Arial" w:cs="Arial"/>
          <w:color w:val="1D1D1B"/>
          <w:kern w:val="0"/>
          <w:sz w:val="26"/>
          <w:szCs w:val="26"/>
          <w:lang w:eastAsia="uk-UA"/>
          <w14:ligatures w14:val="none"/>
        </w:rPr>
      </w:pPr>
      <w:r w:rsidRPr="00582AD7">
        <w:rPr>
          <w:rFonts w:ascii="Times New Roman" w:eastAsia="Times New Roman" w:hAnsi="Times New Roman" w:cs="Times New Roman"/>
          <w:color w:val="404040"/>
          <w:kern w:val="0"/>
          <w:sz w:val="20"/>
          <w:szCs w:val="20"/>
          <w:bdr w:val="none" w:sz="0" w:space="0" w:color="auto" w:frame="1"/>
          <w:shd w:val="clear" w:color="auto" w:fill="FFFFFF"/>
          <w:lang w:eastAsia="uk-UA"/>
          <w14:ligatures w14:val="none"/>
        </w:rPr>
        <w:t xml:space="preserve">Торгівля дітьми може призвести до серйозних наслідків для них на все життя або навіть поставити під загрозу саме життя, завдаючи фізичну, психічну, духовну, моральну шкоду, включаючи загрозу ранньої вагітності, летальні пологи, запізнення фізичного та розумового розвитку, травми, фізичну інвалідність та хвороби статевих органів, у тому числі ВІЛ/СНІД. Не викликає сумніву факт, що потерпілі діти можуть бути соціально </w:t>
      </w:r>
      <w:proofErr w:type="spellStart"/>
      <w:r w:rsidRPr="00582AD7">
        <w:rPr>
          <w:rFonts w:ascii="Times New Roman" w:eastAsia="Times New Roman" w:hAnsi="Times New Roman" w:cs="Times New Roman"/>
          <w:color w:val="404040"/>
          <w:kern w:val="0"/>
          <w:sz w:val="20"/>
          <w:szCs w:val="20"/>
          <w:bdr w:val="none" w:sz="0" w:space="0" w:color="auto" w:frame="1"/>
          <w:shd w:val="clear" w:color="auto" w:fill="FFFFFF"/>
          <w:lang w:eastAsia="uk-UA"/>
          <w14:ligatures w14:val="none"/>
        </w:rPr>
        <w:t>дезадаптовані</w:t>
      </w:r>
      <w:proofErr w:type="spellEnd"/>
      <w:r w:rsidRPr="00582AD7">
        <w:rPr>
          <w:rFonts w:ascii="Times New Roman" w:eastAsia="Times New Roman" w:hAnsi="Times New Roman" w:cs="Times New Roman"/>
          <w:color w:val="404040"/>
          <w:kern w:val="0"/>
          <w:sz w:val="20"/>
          <w:szCs w:val="20"/>
          <w:bdr w:val="none" w:sz="0" w:space="0" w:color="auto" w:frame="1"/>
          <w:shd w:val="clear" w:color="auto" w:fill="FFFFFF"/>
          <w:lang w:eastAsia="uk-UA"/>
          <w14:ligatures w14:val="none"/>
        </w:rPr>
        <w:t>, а процес реабілітації складним та травматичним для дитини, яка була продана. У деяких державах такі діти ризикують бути визнаними „злочинцями” після повернення або перед поверненням в рідну країну. Їх часто утримують у в’язницях чи „реабілітують” перед тим, як вислати додому.</w:t>
      </w:r>
    </w:p>
    <w:p w14:paraId="5B89DE28" w14:textId="77777777" w:rsidR="00EB28A5" w:rsidRPr="00582AD7" w:rsidRDefault="00EB28A5" w:rsidP="00EB28A5">
      <w:pPr>
        <w:shd w:val="clear" w:color="auto" w:fill="FFFFFF"/>
        <w:spacing w:after="0" w:line="240" w:lineRule="auto"/>
        <w:rPr>
          <w:rFonts w:ascii="Arial" w:eastAsia="Times New Roman" w:hAnsi="Arial" w:cs="Arial"/>
          <w:color w:val="1D1D1B"/>
          <w:kern w:val="0"/>
          <w:sz w:val="26"/>
          <w:szCs w:val="26"/>
          <w:lang w:eastAsia="uk-UA"/>
          <w14:ligatures w14:val="none"/>
        </w:rPr>
      </w:pPr>
      <w:r w:rsidRPr="00582AD7">
        <w:rPr>
          <w:rFonts w:ascii="Times New Roman" w:eastAsia="Times New Roman" w:hAnsi="Times New Roman" w:cs="Times New Roman"/>
          <w:color w:val="404040"/>
          <w:kern w:val="0"/>
          <w:sz w:val="20"/>
          <w:szCs w:val="20"/>
          <w:bdr w:val="none" w:sz="0" w:space="0" w:color="auto" w:frame="1"/>
          <w:shd w:val="clear" w:color="auto" w:fill="FFFFFF"/>
          <w:lang w:eastAsia="uk-UA"/>
          <w14:ligatures w14:val="none"/>
        </w:rPr>
        <w:t>Торгівля дітьми є багатоликою проблемою. Глобальний світовий ринок втягує мільйони дітей і дає багатомільйонні доларові прибутки, створюючи ситуації цілковитого порушення прав дітей на щасливе дитинство, на гідне, продуктивне та корисне життя.</w:t>
      </w:r>
    </w:p>
    <w:p w14:paraId="531C92AD" w14:textId="77777777" w:rsidR="00EB28A5" w:rsidRPr="00582AD7" w:rsidRDefault="00EB28A5" w:rsidP="00EB28A5">
      <w:pPr>
        <w:shd w:val="clear" w:color="auto" w:fill="FFFFFF"/>
        <w:spacing w:after="0" w:line="240" w:lineRule="auto"/>
        <w:rPr>
          <w:rFonts w:ascii="Arial" w:eastAsia="Times New Roman" w:hAnsi="Arial" w:cs="Arial"/>
          <w:color w:val="1D1D1B"/>
          <w:kern w:val="0"/>
          <w:sz w:val="26"/>
          <w:szCs w:val="26"/>
          <w:lang w:eastAsia="uk-UA"/>
          <w14:ligatures w14:val="none"/>
        </w:rPr>
      </w:pPr>
      <w:r w:rsidRPr="00582AD7">
        <w:rPr>
          <w:rFonts w:ascii="Times New Roman" w:eastAsia="Times New Roman" w:hAnsi="Times New Roman" w:cs="Times New Roman"/>
          <w:b/>
          <w:bCs/>
          <w:color w:val="404040"/>
          <w:kern w:val="0"/>
          <w:sz w:val="20"/>
          <w:szCs w:val="20"/>
          <w:bdr w:val="none" w:sz="0" w:space="0" w:color="auto" w:frame="1"/>
          <w:shd w:val="clear" w:color="auto" w:fill="FFFFFF"/>
          <w:lang w:eastAsia="uk-UA"/>
          <w14:ligatures w14:val="none"/>
        </w:rPr>
        <w:t>Національна «гаряча лінія» з попередження домашнього насильства, торгівлі людьми та ґендерної дискримінації: </w:t>
      </w:r>
      <w:r w:rsidRPr="00582AD7">
        <w:rPr>
          <w:rFonts w:ascii="Times New Roman" w:eastAsia="Times New Roman" w:hAnsi="Times New Roman" w:cs="Times New Roman"/>
          <w:color w:val="404040"/>
          <w:kern w:val="0"/>
          <w:sz w:val="20"/>
          <w:szCs w:val="20"/>
          <w:bdr w:val="none" w:sz="0" w:space="0" w:color="auto" w:frame="1"/>
          <w:shd w:val="clear" w:color="auto" w:fill="FFFFFF"/>
          <w:lang w:eastAsia="uk-UA"/>
          <w14:ligatures w14:val="none"/>
        </w:rPr>
        <w:t>0 800 500 335 (386 з мобільного)</w:t>
      </w:r>
    </w:p>
    <w:p w14:paraId="35D44E2A" w14:textId="77777777" w:rsidR="0046446F" w:rsidRDefault="0046446F"/>
    <w:sectPr w:rsidR="004644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7D5AC3"/>
    <w:multiLevelType w:val="multilevel"/>
    <w:tmpl w:val="67688D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13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A5"/>
    <w:rsid w:val="000C47DA"/>
    <w:rsid w:val="0046446F"/>
    <w:rsid w:val="004B607F"/>
    <w:rsid w:val="00EB28A5"/>
    <w:rsid w:val="00FF30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AB672"/>
  <w15:chartTrackingRefBased/>
  <w15:docId w15:val="{59BD41D4-AFDD-4ABB-9AE6-5F3243AC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8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2718</Words>
  <Characters>1550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Линник</dc:creator>
  <cp:keywords/>
  <dc:description/>
  <cp:lastModifiedBy>Анастасія Линник</cp:lastModifiedBy>
  <cp:revision>1</cp:revision>
  <dcterms:created xsi:type="dcterms:W3CDTF">2024-10-18T06:15:00Z</dcterms:created>
  <dcterms:modified xsi:type="dcterms:W3CDTF">2024-10-18T07:53:00Z</dcterms:modified>
</cp:coreProperties>
</file>